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4F" w:rsidRDefault="002D234F" w:rsidP="002D234F">
      <w:pPr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="Verdana" w:eastAsia="Verdana" w:hAnsi="Verdana" w:cs="Verdana"/>
          <w:color w:val="000000"/>
        </w:rPr>
      </w:pPr>
      <w:r w:rsidRPr="002D234F">
        <w:rPr>
          <w:rFonts w:ascii="Verdana" w:eastAsia="Verdana" w:hAnsi="Verdana" w:cs="Verdana"/>
          <w:noProof/>
          <w:color w:val="000000"/>
        </w:rPr>
        <w:drawing>
          <wp:inline distT="0" distB="0" distL="0" distR="0">
            <wp:extent cx="6117258" cy="1038225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584" cy="103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186"/>
      </w:tblGrid>
      <w:tr w:rsidR="002D234F" w:rsidTr="00365099">
        <w:tc>
          <w:tcPr>
            <w:tcW w:w="1418" w:type="dxa"/>
            <w:vAlign w:val="center"/>
          </w:tcPr>
          <w:sdt>
            <w:sdtPr>
              <w:rPr>
                <w:noProof/>
                <w:color w:val="05055C"/>
                <w:sz w:val="24"/>
                <w:szCs w:val="24"/>
              </w:rPr>
              <w:id w:val="7439985"/>
              <w:picture/>
            </w:sdtPr>
            <w:sdtEndPr/>
            <w:sdtContent>
              <w:p w:rsidR="002D234F" w:rsidRDefault="002D234F" w:rsidP="0036509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601"/>
                    <w:tab w:val="left" w:pos="5580"/>
                  </w:tabs>
                  <w:jc w:val="center"/>
                  <w:rPr>
                    <w:rFonts w:ascii="Verdana" w:eastAsia="Verdana" w:hAnsi="Verdana" w:cs="Verdana"/>
                    <w:color w:val="000000"/>
                  </w:rPr>
                </w:pPr>
                <w:r w:rsidRPr="00C55EF9">
                  <w:rPr>
                    <w:noProof/>
                    <w:color w:val="05055C"/>
                    <w:sz w:val="24"/>
                    <w:szCs w:val="24"/>
                  </w:rPr>
                  <w:drawing>
                    <wp:inline distT="0" distB="0" distL="114300" distR="114300">
                      <wp:extent cx="527858" cy="590204"/>
                      <wp:effectExtent l="19050" t="0" r="5542" b="0"/>
                      <wp:docPr id="6" name="image1.jpg" descr="L'emblema della Repubblica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jpg" descr="L'emblema della Repubblica"/>
                              <pic:cNvPicPr preferRelativeResize="0"/>
                            </pic:nvPicPr>
                            <pic:blipFill>
                              <a:blip r:embed="rId6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7858" cy="5902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8186" w:type="dxa"/>
          </w:tcPr>
          <w:p w:rsidR="00805637" w:rsidRDefault="00805637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</w:p>
          <w:p w:rsidR="002D234F" w:rsidRDefault="002D234F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Ministero dell’Istruzione</w:t>
            </w:r>
          </w:p>
          <w:p w:rsidR="002D234F" w:rsidRDefault="002D234F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ISTITUTO COMPRENSIVO DI PEGOGNAGA</w:t>
            </w:r>
          </w:p>
          <w:p w:rsidR="002D234F" w:rsidRDefault="002D234F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Piazza Vittorio Veneto 14/A– 46020 Pegognaga (MN)</w:t>
            </w:r>
          </w:p>
          <w:p w:rsidR="002D234F" w:rsidRPr="002261DF" w:rsidRDefault="002D234F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en-US"/>
              </w:rPr>
            </w:pPr>
            <w:r w:rsidRPr="002261DF">
              <w:rPr>
                <w:rFonts w:ascii="Verdana" w:eastAsia="Verdana" w:hAnsi="Verdana" w:cs="Verdana"/>
                <w:color w:val="000000"/>
                <w:lang w:val="en-US"/>
              </w:rPr>
              <w:t>Tel: 0376 550658 – Fax: 0376 5546825</w:t>
            </w:r>
          </w:p>
          <w:bookmarkStart w:id="0" w:name="_gjdgxs" w:colFirst="0" w:colLast="0"/>
          <w:bookmarkEnd w:id="0"/>
          <w:p w:rsidR="002D234F" w:rsidRPr="00D12B55" w:rsidRDefault="002D234F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en-US"/>
              </w:rPr>
            </w:pPr>
            <w:r>
              <w:rPr>
                <w:rFonts w:ascii="Verdana" w:eastAsia="Verdana" w:hAnsi="Verdana" w:cs="Verdana"/>
                <w:color w:val="0000FF"/>
                <w:u w:val="single"/>
                <w:lang w:val="en-US"/>
              </w:rPr>
              <w:fldChar w:fldCharType="begin"/>
            </w:r>
            <w:r w:rsidRPr="00D12B55">
              <w:rPr>
                <w:rFonts w:ascii="Verdana" w:eastAsia="Verdana" w:hAnsi="Verdana" w:cs="Verdana"/>
                <w:color w:val="0000FF"/>
                <w:u w:val="single"/>
                <w:lang w:val="en-US"/>
              </w:rPr>
              <w:instrText xml:space="preserve"> HYPERLINK "http://www.icpegognaga." </w:instrText>
            </w:r>
            <w:r>
              <w:rPr>
                <w:rFonts w:ascii="Verdana" w:eastAsia="Verdana" w:hAnsi="Verdana" w:cs="Verdana"/>
                <w:color w:val="0000FF"/>
                <w:u w:val="single"/>
                <w:lang w:val="en-US"/>
              </w:rPr>
              <w:fldChar w:fldCharType="separate"/>
            </w:r>
            <w:r w:rsidRPr="00D12B55">
              <w:rPr>
                <w:rStyle w:val="Collegamentoipertestuale"/>
                <w:rFonts w:ascii="Verdana" w:eastAsia="Verdana" w:hAnsi="Verdana" w:cs="Verdana"/>
                <w:lang w:val="en-US"/>
              </w:rPr>
              <w:t>www.icpegognaga.</w:t>
            </w:r>
            <w:r>
              <w:rPr>
                <w:rFonts w:ascii="Verdana" w:eastAsia="Verdana" w:hAnsi="Verdana" w:cs="Verdana"/>
                <w:color w:val="0000FF"/>
                <w:u w:val="single"/>
                <w:lang w:val="en-US"/>
              </w:rPr>
              <w:fldChar w:fldCharType="end"/>
            </w:r>
            <w:hyperlink r:id="rId7">
              <w:r w:rsidRPr="00D12B55">
                <w:rPr>
                  <w:rFonts w:ascii="Verdana" w:eastAsia="Verdana" w:hAnsi="Verdana" w:cs="Verdana"/>
                  <w:color w:val="0000FF"/>
                  <w:u w:val="single"/>
                  <w:lang w:val="en-US"/>
                </w:rPr>
                <w:t>edu</w:t>
              </w:r>
            </w:hyperlink>
            <w:hyperlink r:id="rId8">
              <w:r w:rsidRPr="00D12B55">
                <w:rPr>
                  <w:rFonts w:ascii="Verdana" w:eastAsia="Verdana" w:hAnsi="Verdana" w:cs="Verdana"/>
                  <w:color w:val="0000FF"/>
                  <w:u w:val="single"/>
                  <w:lang w:val="en-US"/>
                </w:rPr>
                <w:t>.it</w:t>
              </w:r>
            </w:hyperlink>
          </w:p>
          <w:p w:rsidR="002D234F" w:rsidRDefault="002D234F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email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segreteria: </w:t>
            </w:r>
            <w:hyperlink r:id="rId9">
              <w:r>
                <w:rPr>
                  <w:rFonts w:ascii="Verdana" w:eastAsia="Verdana" w:hAnsi="Verdana" w:cs="Verdana"/>
                  <w:color w:val="0000FF"/>
                  <w:u w:val="single"/>
                </w:rPr>
                <w:t>mnic83200b@istruzione.it</w:t>
              </w:r>
            </w:hyperlink>
          </w:p>
          <w:p w:rsidR="002D234F" w:rsidRDefault="002D234F" w:rsidP="004B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:rsidR="003A7977" w:rsidRDefault="007A0FF2" w:rsidP="00A61DA8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eastAsia="Verdana" w:hAnsi="Arial" w:cs="Arial"/>
          <w:color w:val="000000"/>
          <w:sz w:val="22"/>
          <w:szCs w:val="22"/>
        </w:rPr>
        <w:t>Prot.N</w:t>
      </w:r>
      <w:bookmarkStart w:id="1" w:name="_GoBack"/>
      <w:bookmarkEnd w:id="1"/>
      <w:r>
        <w:rPr>
          <w:rFonts w:ascii="Arial" w:eastAsia="Verdana" w:hAnsi="Arial" w:cs="Arial"/>
          <w:color w:val="000000"/>
          <w:sz w:val="22"/>
          <w:szCs w:val="22"/>
        </w:rPr>
        <w:t>.</w:t>
      </w:r>
      <w:r w:rsidR="00BE59F2">
        <w:rPr>
          <w:rFonts w:ascii="Arial" w:eastAsia="Verdana" w:hAnsi="Arial" w:cs="Arial"/>
          <w:color w:val="000000"/>
          <w:sz w:val="22"/>
          <w:szCs w:val="22"/>
        </w:rPr>
        <w:t>4896</w:t>
      </w:r>
      <w:r w:rsidR="003A7977">
        <w:rPr>
          <w:rFonts w:ascii="Arial" w:eastAsia="Verdana" w:hAnsi="Arial" w:cs="Arial"/>
          <w:color w:val="000000"/>
          <w:sz w:val="22"/>
          <w:szCs w:val="22"/>
        </w:rPr>
        <w:t xml:space="preserve">                                                                    </w:t>
      </w:r>
    </w:p>
    <w:p w:rsidR="007B4D19" w:rsidRPr="00A36E43" w:rsidRDefault="00A36E43" w:rsidP="007B4D19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000000"/>
          <w:sz w:val="24"/>
          <w:szCs w:val="24"/>
        </w:rPr>
      </w:pPr>
      <w:r w:rsidRPr="00A36E43">
        <w:rPr>
          <w:rFonts w:eastAsia="Verdana"/>
          <w:color w:val="000000"/>
          <w:sz w:val="24"/>
          <w:szCs w:val="24"/>
        </w:rPr>
        <w:t xml:space="preserve">                                                                                                     Ai genitori degli alunni</w:t>
      </w:r>
    </w:p>
    <w:p w:rsidR="00A36E43" w:rsidRPr="00A36E43" w:rsidRDefault="00BE2BEF" w:rsidP="007B4D19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 xml:space="preserve">                                                                                                     Al personale scolastico</w:t>
      </w:r>
    </w:p>
    <w:p w:rsidR="007B6173" w:rsidRPr="006F7D43" w:rsidRDefault="007B6173" w:rsidP="00B84CB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Verdana" w:hAnsi="Arial" w:cs="Arial"/>
          <w:color w:val="000000"/>
          <w:sz w:val="24"/>
          <w:szCs w:val="24"/>
        </w:rPr>
      </w:pPr>
      <w:r w:rsidRPr="006F7D43">
        <w:rPr>
          <w:rFonts w:eastAsia="Verdana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224AE2" w:rsidRPr="006F7D43">
        <w:rPr>
          <w:rFonts w:eastAsia="Verdana"/>
          <w:color w:val="000000"/>
          <w:sz w:val="24"/>
          <w:szCs w:val="24"/>
        </w:rPr>
        <w:t xml:space="preserve">           </w:t>
      </w:r>
      <w:r w:rsidRPr="006F7D43">
        <w:rPr>
          <w:rFonts w:eastAsia="Verdana"/>
          <w:color w:val="000000"/>
          <w:sz w:val="24"/>
          <w:szCs w:val="24"/>
        </w:rPr>
        <w:t xml:space="preserve">  </w:t>
      </w:r>
    </w:p>
    <w:p w:rsidR="007B6173" w:rsidRPr="006F7D43" w:rsidRDefault="007B6173" w:rsidP="00B84CB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Verdana" w:hAnsi="Arial" w:cs="Arial"/>
          <w:color w:val="000000"/>
          <w:sz w:val="24"/>
          <w:szCs w:val="24"/>
        </w:rPr>
      </w:pPr>
    </w:p>
    <w:p w:rsidR="007B6173" w:rsidRPr="008F7F17" w:rsidRDefault="007B6173" w:rsidP="00B84CB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000000"/>
          <w:sz w:val="22"/>
          <w:szCs w:val="22"/>
        </w:rPr>
      </w:pPr>
    </w:p>
    <w:p w:rsidR="008D4A77" w:rsidRPr="008D4A77" w:rsidRDefault="006F7D43" w:rsidP="008D4A77">
      <w:pPr>
        <w:autoSpaceDE w:val="0"/>
        <w:autoSpaceDN w:val="0"/>
        <w:adjustRightInd w:val="0"/>
        <w:rPr>
          <w:b/>
          <w:sz w:val="22"/>
          <w:szCs w:val="22"/>
        </w:rPr>
      </w:pPr>
      <w:r w:rsidRPr="008F7F17">
        <w:rPr>
          <w:rFonts w:eastAsia="Verdana"/>
          <w:color w:val="000000"/>
          <w:sz w:val="22"/>
          <w:szCs w:val="22"/>
        </w:rPr>
        <w:t xml:space="preserve">Oggetto: </w:t>
      </w:r>
      <w:r w:rsidR="00420C6F" w:rsidRPr="008F7F17">
        <w:rPr>
          <w:sz w:val="22"/>
          <w:szCs w:val="22"/>
        </w:rPr>
        <w:t xml:space="preserve">Proclamazione </w:t>
      </w:r>
      <w:r w:rsidR="008D4A77" w:rsidRPr="008D4A77">
        <w:rPr>
          <w:sz w:val="22"/>
          <w:szCs w:val="22"/>
        </w:rPr>
        <w:t xml:space="preserve">SCIOPERO GENERALE </w:t>
      </w:r>
      <w:r w:rsidR="00EC0D0D">
        <w:rPr>
          <w:b/>
          <w:sz w:val="22"/>
          <w:szCs w:val="22"/>
        </w:rPr>
        <w:t xml:space="preserve">24 novembre </w:t>
      </w:r>
      <w:r w:rsidR="008D4A77" w:rsidRPr="008D4A77">
        <w:rPr>
          <w:b/>
          <w:sz w:val="22"/>
          <w:szCs w:val="22"/>
        </w:rPr>
        <w:t>2021</w:t>
      </w:r>
      <w:r w:rsidR="008D4A77" w:rsidRPr="008D4A77">
        <w:rPr>
          <w:sz w:val="22"/>
          <w:szCs w:val="22"/>
        </w:rPr>
        <w:t xml:space="preserve"> </w:t>
      </w:r>
      <w:r w:rsidR="00EC0D0D" w:rsidRPr="00EC0D0D">
        <w:rPr>
          <w:b/>
          <w:sz w:val="22"/>
          <w:szCs w:val="22"/>
        </w:rPr>
        <w:t>personale ATA</w:t>
      </w:r>
      <w:r w:rsidR="00EC0D0D">
        <w:rPr>
          <w:sz w:val="22"/>
          <w:szCs w:val="22"/>
        </w:rPr>
        <w:t xml:space="preserve"> per </w:t>
      </w:r>
      <w:r w:rsidR="00EC0D0D" w:rsidRPr="008D4A77">
        <w:rPr>
          <w:sz w:val="22"/>
          <w:szCs w:val="22"/>
        </w:rPr>
        <w:t xml:space="preserve">intera giornata </w:t>
      </w:r>
    </w:p>
    <w:p w:rsidR="00427657" w:rsidRPr="00A266E5" w:rsidRDefault="00427657" w:rsidP="00F52288">
      <w:pPr>
        <w:autoSpaceDE w:val="0"/>
        <w:autoSpaceDN w:val="0"/>
        <w:adjustRightInd w:val="0"/>
        <w:rPr>
          <w:rFonts w:eastAsia="Verdana"/>
          <w:b/>
          <w:color w:val="000000"/>
          <w:sz w:val="22"/>
          <w:szCs w:val="22"/>
        </w:rPr>
      </w:pPr>
    </w:p>
    <w:p w:rsidR="00071483" w:rsidRPr="008F7F17" w:rsidRDefault="00071483" w:rsidP="0007148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000000"/>
          <w:sz w:val="22"/>
          <w:szCs w:val="22"/>
        </w:rPr>
      </w:pPr>
    </w:p>
    <w:p w:rsidR="00071483" w:rsidRPr="008F7F17" w:rsidRDefault="00420C6F" w:rsidP="0007148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sz w:val="22"/>
          <w:szCs w:val="22"/>
        </w:rPr>
      </w:pPr>
      <w:r w:rsidRPr="008F7F17">
        <w:rPr>
          <w:rFonts w:eastAsia="Verdana"/>
          <w:color w:val="000000"/>
          <w:sz w:val="22"/>
          <w:szCs w:val="22"/>
        </w:rPr>
        <w:t>A</w:t>
      </w:r>
      <w:r w:rsidR="002813B1" w:rsidRPr="008F7F17">
        <w:rPr>
          <w:rFonts w:eastAsia="Verdana"/>
          <w:color w:val="000000"/>
          <w:sz w:val="22"/>
          <w:szCs w:val="22"/>
        </w:rPr>
        <w:t xml:space="preserve">i sensi </w:t>
      </w:r>
      <w:proofErr w:type="gramStart"/>
      <w:r w:rsidR="002813B1" w:rsidRPr="008F7F17">
        <w:rPr>
          <w:rFonts w:eastAsia="Verdana"/>
          <w:color w:val="000000"/>
          <w:sz w:val="22"/>
          <w:szCs w:val="22"/>
        </w:rPr>
        <w:t>dell</w:t>
      </w:r>
      <w:r w:rsidRPr="008F7F17">
        <w:rPr>
          <w:rFonts w:eastAsia="Verdana"/>
          <w:color w:val="000000"/>
          <w:sz w:val="22"/>
          <w:szCs w:val="22"/>
        </w:rPr>
        <w:t>’</w:t>
      </w:r>
      <w:r w:rsidR="001F3123">
        <w:rPr>
          <w:rFonts w:eastAsia="Verdana"/>
          <w:color w:val="000000"/>
          <w:sz w:val="22"/>
          <w:szCs w:val="22"/>
        </w:rPr>
        <w:t xml:space="preserve"> </w:t>
      </w:r>
      <w:r w:rsidR="00071483" w:rsidRPr="008F7F17">
        <w:rPr>
          <w:rFonts w:eastAsia="Verdana"/>
          <w:color w:val="000000"/>
          <w:sz w:val="22"/>
          <w:szCs w:val="22"/>
        </w:rPr>
        <w:t>“</w:t>
      </w:r>
      <w:proofErr w:type="gramEnd"/>
      <w:r w:rsidR="00071483" w:rsidRPr="008F7F17">
        <w:rPr>
          <w:caps/>
          <w:sz w:val="22"/>
          <w:szCs w:val="22"/>
        </w:rPr>
        <w:t xml:space="preserve">Accordo sulle norme di garanzia dei servizi pubblici essenziali e sulle procedure di raffreddamento e di conciliazione in caso di sciopero” </w:t>
      </w:r>
      <w:r w:rsidR="002813B1" w:rsidRPr="008F7F17">
        <w:rPr>
          <w:sz w:val="22"/>
          <w:szCs w:val="22"/>
        </w:rPr>
        <w:t xml:space="preserve">del </w:t>
      </w:r>
      <w:r w:rsidR="00071483" w:rsidRPr="008F7F17">
        <w:rPr>
          <w:caps/>
          <w:sz w:val="22"/>
          <w:szCs w:val="22"/>
        </w:rPr>
        <w:t>02/12/2020</w:t>
      </w:r>
      <w:r w:rsidR="002813B1">
        <w:rPr>
          <w:caps/>
          <w:sz w:val="22"/>
          <w:szCs w:val="22"/>
        </w:rPr>
        <w:t>,</w:t>
      </w:r>
      <w:r w:rsidR="00071483" w:rsidRPr="008F7F17">
        <w:rPr>
          <w:caps/>
          <w:sz w:val="22"/>
          <w:szCs w:val="22"/>
        </w:rPr>
        <w:t xml:space="preserve"> </w:t>
      </w:r>
      <w:r w:rsidR="002813B1">
        <w:rPr>
          <w:sz w:val="22"/>
          <w:szCs w:val="22"/>
        </w:rPr>
        <w:t>la scuola è tenuta ad ampliare le informazioni in caso di sciopero e pertanto comunica q</w:t>
      </w:r>
      <w:r w:rsidRPr="008F7F17">
        <w:rPr>
          <w:sz w:val="22"/>
          <w:szCs w:val="22"/>
        </w:rPr>
        <w:t>uanto segue:</w:t>
      </w:r>
    </w:p>
    <w:p w:rsidR="00420C6F" w:rsidRPr="008F7F17" w:rsidRDefault="001F3123" w:rsidP="0007148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20C6F" w:rsidRPr="008F7F17" w:rsidRDefault="00420C6F" w:rsidP="000E0076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000000"/>
          <w:sz w:val="22"/>
          <w:szCs w:val="22"/>
        </w:rPr>
      </w:pPr>
      <w:r w:rsidRPr="008F7F17">
        <w:rPr>
          <w:b/>
          <w:sz w:val="22"/>
          <w:szCs w:val="22"/>
        </w:rPr>
        <w:t>DATA, DURATA DELLO SCIOPERO, PERSONALE INTERESSATO</w:t>
      </w:r>
    </w:p>
    <w:p w:rsidR="00420C6F" w:rsidRPr="002813B1" w:rsidRDefault="00420C6F" w:rsidP="0042765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b/>
          <w:color w:val="000000"/>
          <w:sz w:val="22"/>
          <w:szCs w:val="22"/>
        </w:rPr>
      </w:pPr>
    </w:p>
    <w:tbl>
      <w:tblPr>
        <w:tblStyle w:val="Grigliatabella"/>
        <w:tblW w:w="9654" w:type="dxa"/>
        <w:tblLayout w:type="fixed"/>
        <w:tblLook w:val="04A0" w:firstRow="1" w:lastRow="0" w:firstColumn="1" w:lastColumn="0" w:noHBand="0" w:noVBand="1"/>
      </w:tblPr>
      <w:tblGrid>
        <w:gridCol w:w="1983"/>
        <w:gridCol w:w="1278"/>
        <w:gridCol w:w="670"/>
        <w:gridCol w:w="1198"/>
        <w:gridCol w:w="1256"/>
        <w:gridCol w:w="1136"/>
        <w:gridCol w:w="1136"/>
        <w:gridCol w:w="989"/>
        <w:gridCol w:w="8"/>
      </w:tblGrid>
      <w:tr w:rsidR="005E7C7E" w:rsidRPr="00F6661A" w:rsidTr="00D16422">
        <w:trPr>
          <w:gridAfter w:val="1"/>
          <w:wAfter w:w="8" w:type="dxa"/>
          <w:trHeight w:val="363"/>
        </w:trPr>
        <w:tc>
          <w:tcPr>
            <w:tcW w:w="5129" w:type="dxa"/>
            <w:gridSpan w:val="4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Azioni di sciopero previste per il giorno</w:t>
            </w:r>
          </w:p>
        </w:tc>
        <w:tc>
          <w:tcPr>
            <w:tcW w:w="1256" w:type="dxa"/>
            <w:noWrap/>
            <w:hideMark/>
          </w:tcPr>
          <w:p w:rsidR="00F6661A" w:rsidRPr="00F6661A" w:rsidRDefault="00EC0D0D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Verdana"/>
                <w:b/>
                <w:bCs/>
                <w:color w:val="000000"/>
                <w:sz w:val="22"/>
                <w:szCs w:val="22"/>
              </w:rPr>
              <w:t>24 novembre</w:t>
            </w:r>
            <w:r w:rsidR="00F6661A"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 xml:space="preserve"> 2021</w:t>
            </w:r>
          </w:p>
        </w:tc>
        <w:tc>
          <w:tcPr>
            <w:tcW w:w="1136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</w:tr>
      <w:tr w:rsidR="005E7C7E" w:rsidRPr="00F6661A" w:rsidTr="00D16422">
        <w:trPr>
          <w:gridAfter w:val="1"/>
          <w:wAfter w:w="8" w:type="dxa"/>
          <w:trHeight w:val="284"/>
        </w:trPr>
        <w:tc>
          <w:tcPr>
            <w:tcW w:w="1983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</w:tr>
      <w:tr w:rsidR="005E7C7E" w:rsidRPr="00F6661A" w:rsidTr="00D16422">
        <w:trPr>
          <w:gridAfter w:val="1"/>
          <w:wAfter w:w="8" w:type="dxa"/>
          <w:trHeight w:val="412"/>
        </w:trPr>
        <w:tc>
          <w:tcPr>
            <w:tcW w:w="1983" w:type="dxa"/>
            <w:hideMark/>
          </w:tcPr>
          <w:p w:rsidR="00F6661A" w:rsidRPr="005E7C7E" w:rsidRDefault="00F6661A" w:rsidP="00F6661A">
            <w:pPr>
              <w:rPr>
                <w:rFonts w:eastAsia="Verdana"/>
                <w:b/>
                <w:bCs/>
                <w:i/>
                <w:iCs/>
                <w:color w:val="000000"/>
              </w:rPr>
            </w:pPr>
            <w:r w:rsidRPr="005E7C7E">
              <w:rPr>
                <w:rFonts w:eastAsia="Verdana"/>
                <w:b/>
                <w:bCs/>
                <w:i/>
                <w:iCs/>
                <w:color w:val="000000"/>
              </w:rPr>
              <w:t>Azione proclamata da</w:t>
            </w:r>
          </w:p>
        </w:tc>
        <w:tc>
          <w:tcPr>
            <w:tcW w:w="1948" w:type="dxa"/>
            <w:gridSpan w:val="2"/>
            <w:hideMark/>
          </w:tcPr>
          <w:p w:rsidR="00F6661A" w:rsidRPr="005E7C7E" w:rsidRDefault="00F6661A" w:rsidP="00F6661A">
            <w:pPr>
              <w:rPr>
                <w:rFonts w:eastAsia="Verdana"/>
                <w:b/>
                <w:bCs/>
                <w:i/>
                <w:iCs/>
                <w:color w:val="000000"/>
              </w:rPr>
            </w:pPr>
            <w:r w:rsidRPr="005E7C7E">
              <w:rPr>
                <w:rFonts w:eastAsia="Verdana"/>
                <w:b/>
                <w:bCs/>
                <w:i/>
                <w:iCs/>
                <w:color w:val="000000"/>
              </w:rPr>
              <w:t>% Rappresentatività a livello nazionale (1)</w:t>
            </w:r>
          </w:p>
        </w:tc>
        <w:tc>
          <w:tcPr>
            <w:tcW w:w="1198" w:type="dxa"/>
            <w:hideMark/>
          </w:tcPr>
          <w:p w:rsidR="00F6661A" w:rsidRPr="005E7C7E" w:rsidRDefault="00F6661A" w:rsidP="00F6661A">
            <w:pPr>
              <w:rPr>
                <w:rFonts w:eastAsia="Verdana"/>
                <w:b/>
                <w:bCs/>
                <w:i/>
                <w:iCs/>
                <w:color w:val="000000"/>
              </w:rPr>
            </w:pPr>
            <w:r w:rsidRPr="005E7C7E">
              <w:rPr>
                <w:rFonts w:eastAsia="Verdana"/>
                <w:b/>
                <w:bCs/>
                <w:i/>
                <w:iCs/>
                <w:color w:val="000000"/>
              </w:rPr>
              <w:t xml:space="preserve">% </w:t>
            </w:r>
            <w:proofErr w:type="gramStart"/>
            <w:r w:rsidRPr="005E7C7E">
              <w:rPr>
                <w:rFonts w:eastAsia="Verdana"/>
                <w:b/>
                <w:bCs/>
                <w:i/>
                <w:iCs/>
                <w:color w:val="000000"/>
              </w:rPr>
              <w:t>voti  nella</w:t>
            </w:r>
            <w:proofErr w:type="gramEnd"/>
            <w:r w:rsidRPr="005E7C7E">
              <w:rPr>
                <w:rFonts w:eastAsia="Verdana"/>
                <w:b/>
                <w:bCs/>
                <w:i/>
                <w:iCs/>
                <w:color w:val="000000"/>
              </w:rPr>
              <w:t xml:space="preserve"> scuola per le  elezioni RSU</w:t>
            </w:r>
          </w:p>
        </w:tc>
        <w:tc>
          <w:tcPr>
            <w:tcW w:w="1256" w:type="dxa"/>
            <w:hideMark/>
          </w:tcPr>
          <w:p w:rsidR="00F6661A" w:rsidRPr="005E7C7E" w:rsidRDefault="00F6661A" w:rsidP="00F6661A">
            <w:pPr>
              <w:rPr>
                <w:rFonts w:eastAsia="Verdana"/>
                <w:b/>
                <w:bCs/>
                <w:i/>
                <w:iCs/>
                <w:color w:val="000000"/>
              </w:rPr>
            </w:pPr>
            <w:r w:rsidRPr="005E7C7E">
              <w:rPr>
                <w:rFonts w:eastAsia="Verdana"/>
                <w:b/>
                <w:bCs/>
                <w:i/>
                <w:iCs/>
                <w:color w:val="000000"/>
              </w:rPr>
              <w:t>Tipo di sciopero</w:t>
            </w:r>
          </w:p>
        </w:tc>
        <w:tc>
          <w:tcPr>
            <w:tcW w:w="1136" w:type="dxa"/>
            <w:hideMark/>
          </w:tcPr>
          <w:p w:rsidR="00F6661A" w:rsidRPr="005E7C7E" w:rsidRDefault="00F6661A" w:rsidP="00F6661A">
            <w:pPr>
              <w:rPr>
                <w:rFonts w:eastAsia="Verdana"/>
                <w:b/>
                <w:bCs/>
                <w:i/>
                <w:iCs/>
                <w:color w:val="000000"/>
              </w:rPr>
            </w:pPr>
            <w:r w:rsidRPr="005E7C7E">
              <w:rPr>
                <w:rFonts w:eastAsia="Verdana"/>
                <w:b/>
                <w:bCs/>
                <w:i/>
                <w:iCs/>
                <w:color w:val="000000"/>
              </w:rPr>
              <w:t xml:space="preserve">Durata dello sciopero </w:t>
            </w:r>
          </w:p>
        </w:tc>
        <w:tc>
          <w:tcPr>
            <w:tcW w:w="1136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</w:tr>
      <w:tr w:rsidR="008D4A77" w:rsidRPr="00F6661A" w:rsidTr="00D16422">
        <w:trPr>
          <w:gridAfter w:val="1"/>
          <w:wAfter w:w="8" w:type="dxa"/>
          <w:trHeight w:val="284"/>
        </w:trPr>
        <w:tc>
          <w:tcPr>
            <w:tcW w:w="1983" w:type="dxa"/>
            <w:hideMark/>
          </w:tcPr>
          <w:p w:rsidR="008D4A77" w:rsidRDefault="00EC0D0D" w:rsidP="008D4A7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FEDER.A.T.A.</w:t>
            </w:r>
          </w:p>
          <w:p w:rsidR="008D4A77" w:rsidRPr="00F6661A" w:rsidRDefault="008D4A77" w:rsidP="008D4A77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noWrap/>
          </w:tcPr>
          <w:p w:rsidR="008D4A77" w:rsidRPr="005E7C7E" w:rsidRDefault="009C7AD5" w:rsidP="008D4A77">
            <w:pPr>
              <w:rPr>
                <w:rFonts w:eastAsia="Verdana"/>
                <w:bCs/>
                <w:color w:val="000000"/>
              </w:rPr>
            </w:pPr>
            <w:r>
              <w:rPr>
                <w:rFonts w:ascii="Arial" w:hAnsi="Arial" w:cs="Arial"/>
                <w:sz w:val="23"/>
                <w:szCs w:val="23"/>
              </w:rPr>
              <w:t>0,05%</w:t>
            </w:r>
          </w:p>
        </w:tc>
        <w:tc>
          <w:tcPr>
            <w:tcW w:w="1198" w:type="dxa"/>
            <w:noWrap/>
          </w:tcPr>
          <w:p w:rsidR="008D4A77" w:rsidRPr="005E7C7E" w:rsidRDefault="008D4A77" w:rsidP="008D4A77">
            <w:pPr>
              <w:rPr>
                <w:rFonts w:eastAsia="Verdana"/>
                <w:bCs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A77" w:rsidRDefault="008D4A77" w:rsidP="008D4A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Nazionale scuola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A77" w:rsidRDefault="008D4A77" w:rsidP="008D4A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1136" w:type="dxa"/>
            <w:noWrap/>
            <w:hideMark/>
          </w:tcPr>
          <w:p w:rsidR="008D4A77" w:rsidRPr="005E7C7E" w:rsidRDefault="008D4A77" w:rsidP="008D4A77">
            <w:pPr>
              <w:rPr>
                <w:rFonts w:eastAsia="Verdana"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noWrap/>
            <w:hideMark/>
          </w:tcPr>
          <w:p w:rsidR="008D4A77" w:rsidRPr="00F6661A" w:rsidRDefault="008D4A77" w:rsidP="008D4A77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</w:tr>
      <w:tr w:rsidR="008D4A77" w:rsidRPr="00F6661A" w:rsidTr="00D16422">
        <w:trPr>
          <w:gridAfter w:val="1"/>
          <w:wAfter w:w="8" w:type="dxa"/>
          <w:trHeight w:val="284"/>
        </w:trPr>
        <w:tc>
          <w:tcPr>
            <w:tcW w:w="3931" w:type="dxa"/>
            <w:gridSpan w:val="3"/>
            <w:noWrap/>
            <w:hideMark/>
          </w:tcPr>
          <w:p w:rsidR="008D4A77" w:rsidRPr="00F6661A" w:rsidRDefault="008D4A77" w:rsidP="008D4A77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  <w:r w:rsidRPr="001F3123">
              <w:rPr>
                <w:rFonts w:eastAsia="Verdana"/>
                <w:b/>
                <w:sz w:val="22"/>
                <w:szCs w:val="22"/>
              </w:rPr>
              <w:t>Personale interessato dallo sciopero</w:t>
            </w:r>
          </w:p>
        </w:tc>
        <w:tc>
          <w:tcPr>
            <w:tcW w:w="1198" w:type="dxa"/>
            <w:noWrap/>
            <w:hideMark/>
          </w:tcPr>
          <w:p w:rsidR="008D4A77" w:rsidRPr="00F6661A" w:rsidRDefault="008D4A77" w:rsidP="008D4A77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noWrap/>
            <w:hideMark/>
          </w:tcPr>
          <w:p w:rsidR="008D4A77" w:rsidRPr="00F6661A" w:rsidRDefault="008D4A77" w:rsidP="008D4A77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noWrap/>
            <w:hideMark/>
          </w:tcPr>
          <w:p w:rsidR="008D4A77" w:rsidRPr="00F6661A" w:rsidRDefault="008D4A77" w:rsidP="008D4A77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noWrap/>
            <w:hideMark/>
          </w:tcPr>
          <w:p w:rsidR="008D4A77" w:rsidRPr="00F6661A" w:rsidRDefault="008D4A77" w:rsidP="008D4A77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noWrap/>
            <w:hideMark/>
          </w:tcPr>
          <w:p w:rsidR="008D4A77" w:rsidRPr="00F6661A" w:rsidRDefault="008D4A77" w:rsidP="008D4A77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</w:tr>
      <w:tr w:rsidR="008D4A77" w:rsidRPr="00F6661A" w:rsidTr="00D16422">
        <w:trPr>
          <w:gridAfter w:val="1"/>
          <w:wAfter w:w="8" w:type="dxa"/>
          <w:trHeight w:val="589"/>
        </w:trPr>
        <w:tc>
          <w:tcPr>
            <w:tcW w:w="9646" w:type="dxa"/>
            <w:gridSpan w:val="8"/>
            <w:hideMark/>
          </w:tcPr>
          <w:p w:rsidR="008D4A77" w:rsidRPr="00A266E5" w:rsidRDefault="00EC0D0D" w:rsidP="00EC0D0D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Verdana"/>
                <w:b/>
                <w:bCs/>
                <w:color w:val="000000"/>
                <w:sz w:val="22"/>
                <w:szCs w:val="22"/>
              </w:rPr>
              <w:t>Personale ATA</w:t>
            </w:r>
          </w:p>
        </w:tc>
      </w:tr>
      <w:tr w:rsidR="00B62F3A" w:rsidRPr="00F6661A" w:rsidTr="00D16422">
        <w:trPr>
          <w:gridAfter w:val="1"/>
          <w:wAfter w:w="8" w:type="dxa"/>
          <w:trHeight w:val="284"/>
        </w:trPr>
        <w:tc>
          <w:tcPr>
            <w:tcW w:w="9646" w:type="dxa"/>
            <w:gridSpan w:val="8"/>
            <w:noWrap/>
            <w:hideMark/>
          </w:tcPr>
          <w:p w:rsidR="00B62F3A" w:rsidRPr="00F6661A" w:rsidRDefault="00B62F3A" w:rsidP="008D4A77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color w:val="000000"/>
                <w:sz w:val="22"/>
                <w:szCs w:val="22"/>
              </w:rPr>
              <w:t>Motivazione dello sciopero</w:t>
            </w:r>
          </w:p>
        </w:tc>
      </w:tr>
      <w:tr w:rsidR="008D4A77" w:rsidRPr="00F6661A" w:rsidTr="00D16422">
        <w:trPr>
          <w:gridAfter w:val="1"/>
          <w:wAfter w:w="8" w:type="dxa"/>
          <w:trHeight w:val="962"/>
        </w:trPr>
        <w:tc>
          <w:tcPr>
            <w:tcW w:w="9646" w:type="dxa"/>
            <w:gridSpan w:val="8"/>
            <w:hideMark/>
          </w:tcPr>
          <w:p w:rsidR="008D4A77" w:rsidRPr="00EC0D0D" w:rsidRDefault="00EC0D0D" w:rsidP="00EC0D0D">
            <w:pPr>
              <w:rPr>
                <w:rFonts w:eastAsia="Verdana"/>
              </w:rPr>
            </w:pPr>
            <w:r w:rsidRPr="00EC0D0D">
              <w:rPr>
                <w:rStyle w:val="markedcontent"/>
                <w:rFonts w:ascii="Arial" w:hAnsi="Arial" w:cs="Arial"/>
              </w:rPr>
              <w:t>Avendo esperito in data 27 Ottobre u.s. il tentativo di conciliazione con esito negativo la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EC0D0D">
              <w:rPr>
                <w:rStyle w:val="markedcontent"/>
                <w:rFonts w:ascii="Arial" w:hAnsi="Arial" w:cs="Arial"/>
              </w:rPr>
              <w:t>Feder. A.T.A.- Federazione del personale A.T.A. della scuola, il primo ed UNICO sindacato che si occupa solo della categoria A.T.A</w:t>
            </w:r>
            <w:r>
              <w:rPr>
                <w:rStyle w:val="markedcontent"/>
                <w:rFonts w:ascii="Arial" w:hAnsi="Arial" w:cs="Arial"/>
              </w:rPr>
              <w:t>, p</w:t>
            </w:r>
            <w:r w:rsidRPr="00EC0D0D">
              <w:rPr>
                <w:rStyle w:val="markedcontent"/>
                <w:rFonts w:ascii="Arial" w:hAnsi="Arial" w:cs="Arial"/>
              </w:rPr>
              <w:t>roclama lo sciopero nazionale del personale A.T.A. della scuola il giorno 24 novembre 2021</w:t>
            </w:r>
          </w:p>
        </w:tc>
      </w:tr>
      <w:tr w:rsidR="00B21477" w:rsidRPr="00F6661A" w:rsidTr="00D16422">
        <w:trPr>
          <w:gridAfter w:val="1"/>
          <w:wAfter w:w="8" w:type="dxa"/>
          <w:trHeight w:val="284"/>
        </w:trPr>
        <w:tc>
          <w:tcPr>
            <w:tcW w:w="9646" w:type="dxa"/>
            <w:gridSpan w:val="8"/>
            <w:noWrap/>
            <w:hideMark/>
          </w:tcPr>
          <w:p w:rsidR="00B21477" w:rsidRPr="00F6661A" w:rsidRDefault="00B21477" w:rsidP="00B21477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color w:val="000000"/>
                <w:sz w:val="22"/>
                <w:szCs w:val="22"/>
              </w:rPr>
              <w:t>Scioperi precedenti</w:t>
            </w:r>
          </w:p>
        </w:tc>
      </w:tr>
      <w:tr w:rsidR="00B21477" w:rsidRPr="00B62F3A" w:rsidTr="00D16422">
        <w:trPr>
          <w:trHeight w:val="559"/>
        </w:trPr>
        <w:tc>
          <w:tcPr>
            <w:tcW w:w="1983" w:type="dxa"/>
            <w:hideMark/>
          </w:tcPr>
          <w:p w:rsidR="00B62F3A" w:rsidRPr="00B62F3A" w:rsidRDefault="00B62F3A" w:rsidP="00B62F3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2F3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a.s.</w:t>
            </w:r>
          </w:p>
        </w:tc>
        <w:tc>
          <w:tcPr>
            <w:tcW w:w="1278" w:type="dxa"/>
            <w:hideMark/>
          </w:tcPr>
          <w:p w:rsidR="00B62F3A" w:rsidRPr="00B62F3A" w:rsidRDefault="00B62F3A" w:rsidP="00B62F3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B62F3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data</w:t>
            </w:r>
            <w:proofErr w:type="gramEnd"/>
          </w:p>
        </w:tc>
        <w:tc>
          <w:tcPr>
            <w:tcW w:w="1868" w:type="dxa"/>
            <w:gridSpan w:val="2"/>
            <w:hideMark/>
          </w:tcPr>
          <w:p w:rsidR="00B62F3A" w:rsidRPr="00B62F3A" w:rsidRDefault="00B62F3A" w:rsidP="00B62F3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2F3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Tipo di sciopero</w:t>
            </w:r>
          </w:p>
        </w:tc>
        <w:tc>
          <w:tcPr>
            <w:tcW w:w="1256" w:type="dxa"/>
            <w:hideMark/>
          </w:tcPr>
          <w:p w:rsidR="00B62F3A" w:rsidRPr="00B62F3A" w:rsidRDefault="00B62F3A" w:rsidP="00B62F3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B62F3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solo</w:t>
            </w:r>
            <w:proofErr w:type="gramEnd"/>
          </w:p>
        </w:tc>
        <w:tc>
          <w:tcPr>
            <w:tcW w:w="1136" w:type="dxa"/>
            <w:hideMark/>
          </w:tcPr>
          <w:p w:rsidR="00B62F3A" w:rsidRPr="00B62F3A" w:rsidRDefault="00B62F3A" w:rsidP="00B62F3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B62F3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con</w:t>
            </w:r>
            <w:proofErr w:type="gramEnd"/>
            <w:r w:rsidRPr="00B62F3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altre sigle </w:t>
            </w:r>
            <w:proofErr w:type="spellStart"/>
            <w:r w:rsidRPr="00B62F3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sndacali</w:t>
            </w:r>
            <w:proofErr w:type="spellEnd"/>
          </w:p>
        </w:tc>
        <w:tc>
          <w:tcPr>
            <w:tcW w:w="1136" w:type="dxa"/>
            <w:hideMark/>
          </w:tcPr>
          <w:p w:rsidR="00B62F3A" w:rsidRPr="00B62F3A" w:rsidRDefault="00B62F3A" w:rsidP="00B62F3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2F3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% adesione nazionale (2)</w:t>
            </w:r>
          </w:p>
        </w:tc>
        <w:tc>
          <w:tcPr>
            <w:tcW w:w="997" w:type="dxa"/>
            <w:gridSpan w:val="2"/>
            <w:hideMark/>
          </w:tcPr>
          <w:p w:rsidR="00B62F3A" w:rsidRPr="00B62F3A" w:rsidRDefault="00B62F3A" w:rsidP="00B62F3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2F3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% adesione nella scuola</w:t>
            </w:r>
          </w:p>
        </w:tc>
      </w:tr>
      <w:tr w:rsidR="00B62F3A" w:rsidRPr="00B62F3A" w:rsidTr="00D16422">
        <w:trPr>
          <w:trHeight w:val="284"/>
        </w:trPr>
        <w:tc>
          <w:tcPr>
            <w:tcW w:w="1983" w:type="dxa"/>
            <w:noWrap/>
          </w:tcPr>
          <w:p w:rsidR="00B62F3A" w:rsidRPr="00B62F3A" w:rsidRDefault="00B62F3A" w:rsidP="00B62F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noWrap/>
          </w:tcPr>
          <w:p w:rsidR="00B62F3A" w:rsidRPr="00B62F3A" w:rsidRDefault="00B62F3A" w:rsidP="00B62F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68" w:type="dxa"/>
            <w:gridSpan w:val="2"/>
            <w:noWrap/>
          </w:tcPr>
          <w:p w:rsidR="00B62F3A" w:rsidRPr="00B62F3A" w:rsidRDefault="00B62F3A" w:rsidP="00B62F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56" w:type="dxa"/>
            <w:noWrap/>
          </w:tcPr>
          <w:p w:rsidR="00B62F3A" w:rsidRPr="00B62F3A" w:rsidRDefault="00B62F3A" w:rsidP="00B62F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noWrap/>
          </w:tcPr>
          <w:p w:rsidR="00B62F3A" w:rsidRPr="00B62F3A" w:rsidRDefault="00B62F3A" w:rsidP="00B62F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noWrap/>
          </w:tcPr>
          <w:p w:rsidR="00B62F3A" w:rsidRPr="00B62F3A" w:rsidRDefault="00B62F3A" w:rsidP="00B62F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noWrap/>
          </w:tcPr>
          <w:p w:rsidR="00B62F3A" w:rsidRPr="00B62F3A" w:rsidRDefault="00B62F3A" w:rsidP="00B62F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6422" w:rsidRPr="00D16422" w:rsidTr="00D16422">
        <w:trPr>
          <w:trHeight w:val="589"/>
        </w:trPr>
        <w:tc>
          <w:tcPr>
            <w:tcW w:w="1983" w:type="dxa"/>
            <w:noWrap/>
            <w:hideMark/>
          </w:tcPr>
          <w:p w:rsidR="00D16422" w:rsidRPr="00D16422" w:rsidRDefault="00D16422" w:rsidP="00D16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64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1278" w:type="dxa"/>
            <w:noWrap/>
            <w:hideMark/>
          </w:tcPr>
          <w:p w:rsidR="00D16422" w:rsidRPr="00D16422" w:rsidRDefault="00D16422" w:rsidP="00D1642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6422">
              <w:rPr>
                <w:rFonts w:ascii="Calibri" w:hAnsi="Calibri"/>
                <w:b/>
                <w:bCs/>
                <w:color w:val="000000"/>
              </w:rPr>
              <w:t>03/03/2021</w:t>
            </w:r>
          </w:p>
        </w:tc>
        <w:tc>
          <w:tcPr>
            <w:tcW w:w="1868" w:type="dxa"/>
            <w:gridSpan w:val="2"/>
            <w:noWrap/>
            <w:hideMark/>
          </w:tcPr>
          <w:p w:rsidR="00D16422" w:rsidRPr="00D16422" w:rsidRDefault="00D16422" w:rsidP="00D16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64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1256" w:type="dxa"/>
            <w:noWrap/>
            <w:hideMark/>
          </w:tcPr>
          <w:p w:rsidR="00D16422" w:rsidRPr="00D16422" w:rsidRDefault="00D16422" w:rsidP="00D16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164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36" w:type="dxa"/>
            <w:noWrap/>
            <w:hideMark/>
          </w:tcPr>
          <w:p w:rsidR="00D16422" w:rsidRPr="00D16422" w:rsidRDefault="00D16422" w:rsidP="00D16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64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6" w:type="dxa"/>
            <w:noWrap/>
            <w:hideMark/>
          </w:tcPr>
          <w:p w:rsidR="00D16422" w:rsidRPr="00D16422" w:rsidRDefault="00D16422" w:rsidP="00D16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64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997" w:type="dxa"/>
            <w:gridSpan w:val="2"/>
            <w:noWrap/>
            <w:hideMark/>
          </w:tcPr>
          <w:p w:rsidR="00D16422" w:rsidRPr="00D16422" w:rsidRDefault="00D16422" w:rsidP="00D16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64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D16422" w:rsidRPr="00D16422" w:rsidTr="00D16422">
        <w:trPr>
          <w:trHeight w:val="589"/>
        </w:trPr>
        <w:tc>
          <w:tcPr>
            <w:tcW w:w="1983" w:type="dxa"/>
            <w:noWrap/>
            <w:hideMark/>
          </w:tcPr>
          <w:p w:rsidR="00D16422" w:rsidRPr="00D16422" w:rsidRDefault="00D16422" w:rsidP="00D16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64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1278" w:type="dxa"/>
            <w:noWrap/>
            <w:hideMark/>
          </w:tcPr>
          <w:p w:rsidR="00D16422" w:rsidRPr="00D16422" w:rsidRDefault="00D16422" w:rsidP="00D1642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6422">
              <w:rPr>
                <w:rFonts w:ascii="Calibri" w:hAnsi="Calibri"/>
                <w:b/>
                <w:bCs/>
                <w:color w:val="000000"/>
              </w:rPr>
              <w:t>11/12/2019</w:t>
            </w:r>
          </w:p>
        </w:tc>
        <w:tc>
          <w:tcPr>
            <w:tcW w:w="1868" w:type="dxa"/>
            <w:gridSpan w:val="2"/>
            <w:noWrap/>
            <w:hideMark/>
          </w:tcPr>
          <w:p w:rsidR="00D16422" w:rsidRPr="00D16422" w:rsidRDefault="00D16422" w:rsidP="00D16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64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1256" w:type="dxa"/>
            <w:noWrap/>
            <w:hideMark/>
          </w:tcPr>
          <w:p w:rsidR="00D16422" w:rsidRPr="00D16422" w:rsidRDefault="00D16422" w:rsidP="00D16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164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36" w:type="dxa"/>
            <w:noWrap/>
            <w:hideMark/>
          </w:tcPr>
          <w:p w:rsidR="00D16422" w:rsidRPr="00D16422" w:rsidRDefault="00D16422" w:rsidP="00D16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64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6" w:type="dxa"/>
            <w:noWrap/>
            <w:hideMark/>
          </w:tcPr>
          <w:p w:rsidR="00D16422" w:rsidRPr="00D16422" w:rsidRDefault="00D16422" w:rsidP="00D16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64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997" w:type="dxa"/>
            <w:gridSpan w:val="2"/>
            <w:noWrap/>
            <w:hideMark/>
          </w:tcPr>
          <w:p w:rsidR="00D16422" w:rsidRPr="00D16422" w:rsidRDefault="00D16422" w:rsidP="00D16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64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D16422" w:rsidRDefault="00B21477" w:rsidP="00B21477">
      <w:pPr>
        <w:autoSpaceDE w:val="0"/>
        <w:autoSpaceDN w:val="0"/>
        <w:adjustRightInd w:val="0"/>
        <w:rPr>
          <w:sz w:val="22"/>
          <w:szCs w:val="22"/>
        </w:rPr>
      </w:pPr>
      <w:r w:rsidRPr="00B21477">
        <w:rPr>
          <w:sz w:val="22"/>
          <w:szCs w:val="22"/>
        </w:rPr>
        <w:tab/>
      </w:r>
    </w:p>
    <w:p w:rsidR="00B21477" w:rsidRPr="00B21477" w:rsidRDefault="00B21477" w:rsidP="00B21477">
      <w:pPr>
        <w:autoSpaceDE w:val="0"/>
        <w:autoSpaceDN w:val="0"/>
        <w:adjustRightInd w:val="0"/>
        <w:rPr>
          <w:sz w:val="18"/>
          <w:szCs w:val="18"/>
        </w:rPr>
      </w:pPr>
      <w:r w:rsidRPr="00B21477">
        <w:rPr>
          <w:sz w:val="18"/>
          <w:szCs w:val="18"/>
        </w:rPr>
        <w:lastRenderedPageBreak/>
        <w:t>NOTE</w:t>
      </w:r>
      <w:r w:rsidRPr="00B21477">
        <w:rPr>
          <w:sz w:val="18"/>
          <w:szCs w:val="18"/>
        </w:rPr>
        <w:tab/>
      </w:r>
      <w:r w:rsidRPr="00B21477">
        <w:rPr>
          <w:sz w:val="18"/>
          <w:szCs w:val="18"/>
        </w:rPr>
        <w:tab/>
      </w:r>
      <w:r w:rsidRPr="00B21477">
        <w:rPr>
          <w:sz w:val="18"/>
          <w:szCs w:val="18"/>
        </w:rPr>
        <w:tab/>
      </w:r>
      <w:r w:rsidRPr="00B21477">
        <w:rPr>
          <w:sz w:val="18"/>
          <w:szCs w:val="18"/>
        </w:rPr>
        <w:tab/>
      </w:r>
      <w:r w:rsidRPr="00B21477">
        <w:rPr>
          <w:sz w:val="18"/>
          <w:szCs w:val="18"/>
        </w:rPr>
        <w:tab/>
      </w:r>
    </w:p>
    <w:p w:rsidR="00B21477" w:rsidRPr="00B21477" w:rsidRDefault="00B21477" w:rsidP="00B21477">
      <w:pPr>
        <w:autoSpaceDE w:val="0"/>
        <w:autoSpaceDN w:val="0"/>
        <w:adjustRightInd w:val="0"/>
        <w:rPr>
          <w:sz w:val="18"/>
          <w:szCs w:val="18"/>
        </w:rPr>
      </w:pPr>
      <w:r w:rsidRPr="00B21477">
        <w:rPr>
          <w:sz w:val="18"/>
          <w:szCs w:val="18"/>
        </w:rPr>
        <w:t>(1)</w:t>
      </w:r>
      <w:r w:rsidRPr="00B21477">
        <w:rPr>
          <w:sz w:val="18"/>
          <w:szCs w:val="18"/>
        </w:rPr>
        <w:tab/>
        <w:t>Fonte ARAN https://www.aranagenzia.it/rappresentativita-sindacale-loader/rappresentativita/triennio-2019-2021-provvisorio.html</w:t>
      </w:r>
      <w:r w:rsidRPr="00B21477">
        <w:rPr>
          <w:sz w:val="18"/>
          <w:szCs w:val="18"/>
        </w:rPr>
        <w:tab/>
      </w:r>
      <w:r w:rsidRPr="00B21477">
        <w:rPr>
          <w:sz w:val="18"/>
          <w:szCs w:val="18"/>
        </w:rPr>
        <w:tab/>
      </w:r>
      <w:r w:rsidRPr="00B21477">
        <w:rPr>
          <w:sz w:val="18"/>
          <w:szCs w:val="18"/>
        </w:rPr>
        <w:tab/>
      </w:r>
      <w:r w:rsidRPr="00B21477">
        <w:rPr>
          <w:sz w:val="18"/>
          <w:szCs w:val="18"/>
        </w:rPr>
        <w:tab/>
      </w:r>
      <w:r w:rsidRPr="00B21477">
        <w:rPr>
          <w:sz w:val="18"/>
          <w:szCs w:val="18"/>
        </w:rPr>
        <w:tab/>
      </w:r>
    </w:p>
    <w:p w:rsidR="00B21477" w:rsidRDefault="00B21477" w:rsidP="00B21477">
      <w:pPr>
        <w:autoSpaceDE w:val="0"/>
        <w:autoSpaceDN w:val="0"/>
        <w:adjustRightInd w:val="0"/>
        <w:rPr>
          <w:sz w:val="18"/>
          <w:szCs w:val="18"/>
        </w:rPr>
      </w:pPr>
      <w:r w:rsidRPr="00B21477">
        <w:rPr>
          <w:sz w:val="18"/>
          <w:szCs w:val="18"/>
        </w:rPr>
        <w:t xml:space="preserve">(2) </w:t>
      </w:r>
      <w:r w:rsidRPr="00B21477">
        <w:rPr>
          <w:sz w:val="18"/>
          <w:szCs w:val="18"/>
        </w:rPr>
        <w:tab/>
        <w:t>Fonte Ministero dell'istruzione</w:t>
      </w:r>
    </w:p>
    <w:p w:rsidR="00E9459A" w:rsidRPr="008F7F17" w:rsidRDefault="00B21477" w:rsidP="00B21477">
      <w:pPr>
        <w:autoSpaceDE w:val="0"/>
        <w:autoSpaceDN w:val="0"/>
        <w:adjustRightInd w:val="0"/>
        <w:rPr>
          <w:sz w:val="22"/>
          <w:szCs w:val="22"/>
        </w:rPr>
      </w:pPr>
      <w:r w:rsidRPr="00B21477">
        <w:rPr>
          <w:sz w:val="22"/>
          <w:szCs w:val="22"/>
        </w:rPr>
        <w:tab/>
      </w:r>
      <w:r w:rsidRPr="00B21477">
        <w:rPr>
          <w:sz w:val="22"/>
          <w:szCs w:val="22"/>
        </w:rPr>
        <w:tab/>
      </w:r>
      <w:r w:rsidRPr="00B21477">
        <w:rPr>
          <w:sz w:val="22"/>
          <w:szCs w:val="22"/>
        </w:rPr>
        <w:tab/>
      </w:r>
      <w:r w:rsidRPr="00B21477">
        <w:rPr>
          <w:sz w:val="22"/>
          <w:szCs w:val="22"/>
        </w:rPr>
        <w:tab/>
      </w:r>
      <w:r w:rsidRPr="00B21477">
        <w:rPr>
          <w:sz w:val="22"/>
          <w:szCs w:val="22"/>
        </w:rPr>
        <w:tab/>
      </w:r>
    </w:p>
    <w:p w:rsidR="00E9459A" w:rsidRPr="008F7F17" w:rsidRDefault="00391A35" w:rsidP="0005492D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8F7F17">
        <w:rPr>
          <w:b/>
          <w:sz w:val="22"/>
          <w:szCs w:val="22"/>
        </w:rPr>
        <w:t>VOTI OTTENUTI NELL’ULTIMA ELEZIONE RSU</w:t>
      </w:r>
    </w:p>
    <w:p w:rsidR="00E9459A" w:rsidRPr="008F7F17" w:rsidRDefault="00391A35" w:rsidP="00391A35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8F7F17">
        <w:rPr>
          <w:sz w:val="22"/>
          <w:szCs w:val="22"/>
        </w:rPr>
        <w:t>nell’ultima</w:t>
      </w:r>
      <w:proofErr w:type="gramEnd"/>
      <w:r w:rsidRPr="008F7F17">
        <w:rPr>
          <w:sz w:val="22"/>
          <w:szCs w:val="22"/>
        </w:rPr>
        <w:t xml:space="preserve"> elezione delle RSU, avvenuta in questa istituzione scolastica, le organizzazioni sindacali in oggetto </w:t>
      </w:r>
      <w:r w:rsidRPr="008F7F17">
        <w:rPr>
          <w:b/>
          <w:bCs/>
          <w:sz w:val="22"/>
          <w:szCs w:val="22"/>
        </w:rPr>
        <w:t>non hanno presentato liste e conseguentemente non hanno ottenuto voti</w:t>
      </w:r>
    </w:p>
    <w:p w:rsidR="00E9459A" w:rsidRPr="008F7F17" w:rsidRDefault="00E9459A" w:rsidP="00E9459A">
      <w:pPr>
        <w:autoSpaceDE w:val="0"/>
        <w:autoSpaceDN w:val="0"/>
        <w:adjustRightInd w:val="0"/>
        <w:rPr>
          <w:sz w:val="22"/>
          <w:szCs w:val="22"/>
        </w:rPr>
      </w:pPr>
    </w:p>
    <w:p w:rsidR="008F7F17" w:rsidRPr="008F7F17" w:rsidRDefault="008F7F17" w:rsidP="008F7F17">
      <w:pPr>
        <w:autoSpaceDE w:val="0"/>
        <w:autoSpaceDN w:val="0"/>
        <w:adjustRightInd w:val="0"/>
        <w:ind w:left="360"/>
        <w:rPr>
          <w:sz w:val="18"/>
          <w:szCs w:val="18"/>
        </w:rPr>
      </w:pPr>
    </w:p>
    <w:p w:rsidR="008F7F17" w:rsidRPr="008F7F17" w:rsidRDefault="008F7F17" w:rsidP="0032429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eastAsia="Verdana"/>
          <w:b/>
          <w:color w:val="000000"/>
          <w:sz w:val="22"/>
          <w:szCs w:val="22"/>
        </w:rPr>
      </w:pPr>
      <w:r w:rsidRPr="008F7F17">
        <w:rPr>
          <w:rFonts w:eastAsia="Verdana"/>
          <w:b/>
          <w:color w:val="000000"/>
          <w:sz w:val="22"/>
          <w:szCs w:val="22"/>
        </w:rPr>
        <w:t>PRESTAZIONI INDISPENSABILI DA GARANTIRE</w:t>
      </w:r>
    </w:p>
    <w:p w:rsidR="008F7F17" w:rsidRPr="008F7F17" w:rsidRDefault="008F7F17" w:rsidP="008F7F17">
      <w:pPr>
        <w:autoSpaceDE w:val="0"/>
        <w:autoSpaceDN w:val="0"/>
        <w:adjustRightInd w:val="0"/>
        <w:rPr>
          <w:sz w:val="24"/>
          <w:szCs w:val="24"/>
        </w:rPr>
      </w:pPr>
      <w:r w:rsidRPr="008F7F17">
        <w:rPr>
          <w:sz w:val="24"/>
          <w:szCs w:val="24"/>
        </w:rPr>
        <w:t>Ai sensi dell’art. 2, comma 2, del richiamato Accordo Aran, in relazione all’azione di sciopero indicata in oggetto, presso questa istituzione scolastica:</w:t>
      </w:r>
    </w:p>
    <w:p w:rsidR="008F7F17" w:rsidRDefault="008F7F17" w:rsidP="008F7F17">
      <w:pPr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 w:rsidRPr="008F7F17">
        <w:rPr>
          <w:b/>
          <w:bCs/>
          <w:sz w:val="24"/>
          <w:szCs w:val="24"/>
        </w:rPr>
        <w:t>non</w:t>
      </w:r>
      <w:proofErr w:type="gramEnd"/>
      <w:r w:rsidRPr="008F7F17">
        <w:rPr>
          <w:b/>
          <w:bCs/>
          <w:sz w:val="24"/>
          <w:szCs w:val="24"/>
        </w:rPr>
        <w:t xml:space="preserve"> sono state individuate prestazioni indispensabili di cui occorra garantire la continuità</w:t>
      </w:r>
    </w:p>
    <w:p w:rsidR="008F7F17" w:rsidRPr="008F7F17" w:rsidRDefault="008F7F17" w:rsidP="008F7F17">
      <w:pPr>
        <w:autoSpaceDE w:val="0"/>
        <w:autoSpaceDN w:val="0"/>
        <w:adjustRightInd w:val="0"/>
        <w:rPr>
          <w:rFonts w:eastAsia="Verdana"/>
          <w:color w:val="000000"/>
          <w:sz w:val="22"/>
          <w:szCs w:val="22"/>
        </w:rPr>
      </w:pPr>
    </w:p>
    <w:p w:rsidR="008F7F17" w:rsidRPr="007A6E2F" w:rsidRDefault="008F7F17" w:rsidP="00D36D1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eastAsia="Verdana"/>
          <w:color w:val="000000"/>
          <w:sz w:val="22"/>
          <w:szCs w:val="22"/>
        </w:rPr>
      </w:pPr>
      <w:r w:rsidRPr="008F7F17">
        <w:rPr>
          <w:rFonts w:eastAsia="Verdana"/>
          <w:b/>
          <w:color w:val="000000"/>
          <w:sz w:val="22"/>
          <w:szCs w:val="22"/>
        </w:rPr>
        <w:t>SERVIZI CHE POSSONO ESSERE EROGATI</w:t>
      </w:r>
    </w:p>
    <w:p w:rsidR="007A6E2F" w:rsidRPr="008F7F17" w:rsidRDefault="007A6E2F" w:rsidP="007A6E2F">
      <w:pPr>
        <w:pStyle w:val="Paragrafoelenco"/>
        <w:autoSpaceDE w:val="0"/>
        <w:autoSpaceDN w:val="0"/>
        <w:adjustRightInd w:val="0"/>
        <w:rPr>
          <w:rFonts w:eastAsia="Verdana"/>
          <w:color w:val="000000"/>
          <w:sz w:val="22"/>
          <w:szCs w:val="22"/>
        </w:rPr>
      </w:pPr>
    </w:p>
    <w:p w:rsidR="007A0FF2" w:rsidRDefault="007A0FF2" w:rsidP="007A0FF2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sz w:val="24"/>
          <w:szCs w:val="24"/>
        </w:rPr>
      </w:pPr>
      <w:r w:rsidRPr="00AC7A28">
        <w:rPr>
          <w:rFonts w:eastAsia="Verdana"/>
          <w:sz w:val="24"/>
          <w:szCs w:val="24"/>
        </w:rPr>
        <w:t xml:space="preserve">Sulla base delle </w:t>
      </w:r>
      <w:r w:rsidRPr="00AC7A28">
        <w:rPr>
          <w:rFonts w:eastAsia="Verdana"/>
          <w:b/>
          <w:sz w:val="24"/>
          <w:szCs w:val="24"/>
        </w:rPr>
        <w:t>comunicaz</w:t>
      </w:r>
      <w:r>
        <w:rPr>
          <w:rFonts w:eastAsia="Verdana"/>
          <w:b/>
          <w:sz w:val="24"/>
          <w:szCs w:val="24"/>
        </w:rPr>
        <w:t>ioni volontarie rese dal personale ATA ruolo Collaboratore Scolastico</w:t>
      </w:r>
      <w:r w:rsidRPr="00AC7A28">
        <w:rPr>
          <w:rFonts w:eastAsia="Verdana"/>
          <w:sz w:val="24"/>
          <w:szCs w:val="24"/>
        </w:rPr>
        <w:t xml:space="preserve"> siamo in grado di:</w:t>
      </w:r>
    </w:p>
    <w:p w:rsidR="007A0FF2" w:rsidRPr="00AC7A28" w:rsidRDefault="007A0FF2" w:rsidP="007A0FF2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sz w:val="24"/>
          <w:szCs w:val="24"/>
        </w:rPr>
      </w:pPr>
    </w:p>
    <w:p w:rsidR="007A0FF2" w:rsidRDefault="007A0FF2" w:rsidP="007A0FF2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FF0000"/>
          <w:sz w:val="24"/>
          <w:szCs w:val="24"/>
        </w:rPr>
      </w:pPr>
      <w:proofErr w:type="gramStart"/>
      <w:r w:rsidRPr="008367BA">
        <w:rPr>
          <w:rFonts w:eastAsia="Verdana"/>
          <w:b/>
          <w:color w:val="FF0000"/>
          <w:sz w:val="24"/>
          <w:szCs w:val="24"/>
        </w:rPr>
        <w:t>garantire</w:t>
      </w:r>
      <w:proofErr w:type="gramEnd"/>
      <w:r w:rsidRPr="008367BA">
        <w:rPr>
          <w:rFonts w:eastAsia="Verdana"/>
          <w:color w:val="FF0000"/>
          <w:sz w:val="24"/>
          <w:szCs w:val="24"/>
        </w:rPr>
        <w:t xml:space="preserve"> il regolare svolgimento delle lezioni </w:t>
      </w:r>
      <w:r>
        <w:rPr>
          <w:rFonts w:eastAsia="Verdana"/>
          <w:b/>
          <w:color w:val="FF0000"/>
          <w:sz w:val="24"/>
          <w:szCs w:val="24"/>
        </w:rPr>
        <w:t>per la scuola dell’Infanzia</w:t>
      </w:r>
      <w:r w:rsidRPr="008367BA">
        <w:rPr>
          <w:rFonts w:eastAsia="Verdana"/>
          <w:color w:val="FF0000"/>
          <w:sz w:val="24"/>
          <w:szCs w:val="24"/>
        </w:rPr>
        <w:t>;</w:t>
      </w:r>
    </w:p>
    <w:p w:rsidR="007A0FF2" w:rsidRPr="008367BA" w:rsidRDefault="007A0FF2" w:rsidP="007A0FF2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left="780"/>
        <w:rPr>
          <w:rFonts w:eastAsia="Verdana"/>
          <w:color w:val="FF0000"/>
          <w:sz w:val="24"/>
          <w:szCs w:val="24"/>
        </w:rPr>
      </w:pPr>
    </w:p>
    <w:p w:rsidR="007A0FF2" w:rsidRPr="004F07F5" w:rsidRDefault="007A0FF2" w:rsidP="007A0FF2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b/>
          <w:color w:val="FF0000"/>
          <w:sz w:val="24"/>
          <w:szCs w:val="24"/>
        </w:rPr>
      </w:pPr>
      <w:proofErr w:type="gramStart"/>
      <w:r w:rsidRPr="000E051F">
        <w:rPr>
          <w:b/>
          <w:color w:val="FF0000"/>
          <w:sz w:val="24"/>
          <w:szCs w:val="24"/>
        </w:rPr>
        <w:t>non</w:t>
      </w:r>
      <w:proofErr w:type="gramEnd"/>
      <w:r w:rsidRPr="000E051F">
        <w:rPr>
          <w:b/>
          <w:color w:val="FF0000"/>
          <w:sz w:val="24"/>
          <w:szCs w:val="24"/>
        </w:rPr>
        <w:t xml:space="preserve"> è possibile</w:t>
      </w:r>
      <w:r w:rsidRPr="008367BA">
        <w:rPr>
          <w:color w:val="FF0000"/>
          <w:sz w:val="24"/>
          <w:szCs w:val="24"/>
        </w:rPr>
        <w:t xml:space="preserve"> fare previsioni attendibili sull’adesione allo sciopero e sui servizi che si potranno garantire </w:t>
      </w:r>
      <w:r>
        <w:rPr>
          <w:color w:val="FF0000"/>
          <w:sz w:val="24"/>
          <w:szCs w:val="24"/>
        </w:rPr>
        <w:t xml:space="preserve">per la </w:t>
      </w:r>
      <w:r w:rsidRPr="004F07F5">
        <w:rPr>
          <w:b/>
          <w:color w:val="FF0000"/>
          <w:sz w:val="24"/>
          <w:szCs w:val="24"/>
        </w:rPr>
        <w:t>scuola Primaria e Secondaria di I° Grado</w:t>
      </w:r>
      <w:r>
        <w:rPr>
          <w:b/>
          <w:color w:val="FF0000"/>
          <w:sz w:val="24"/>
          <w:szCs w:val="24"/>
        </w:rPr>
        <w:t>.</w:t>
      </w:r>
    </w:p>
    <w:p w:rsidR="007A0FF2" w:rsidRPr="008367BA" w:rsidRDefault="007A0FF2" w:rsidP="007A0FF2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left="780"/>
        <w:rPr>
          <w:rFonts w:eastAsia="Verdana"/>
          <w:color w:val="FF0000"/>
          <w:sz w:val="24"/>
          <w:szCs w:val="24"/>
        </w:rPr>
      </w:pPr>
    </w:p>
    <w:p w:rsidR="007A0FF2" w:rsidRPr="008367BA" w:rsidRDefault="007A0FF2" w:rsidP="007A0FF2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left="780"/>
        <w:rPr>
          <w:rFonts w:eastAsia="Verdana"/>
          <w:b/>
          <w:color w:val="FF0000"/>
          <w:sz w:val="24"/>
          <w:szCs w:val="24"/>
        </w:rPr>
      </w:pPr>
      <w:r w:rsidRPr="008367BA">
        <w:rPr>
          <w:b/>
          <w:color w:val="FF0000"/>
          <w:sz w:val="24"/>
          <w:szCs w:val="24"/>
        </w:rPr>
        <w:t>Si invitano pertanto i genitori di questo ordine di scuola, la mattina dello sciopero ad accertarsi della pr</w:t>
      </w:r>
      <w:r>
        <w:rPr>
          <w:b/>
          <w:color w:val="FF0000"/>
          <w:sz w:val="24"/>
          <w:szCs w:val="24"/>
        </w:rPr>
        <w:t>esenza dei Collaboratori Scolastici</w:t>
      </w:r>
      <w:r w:rsidRPr="000E051F">
        <w:rPr>
          <w:b/>
          <w:color w:val="FF0000"/>
          <w:sz w:val="24"/>
          <w:szCs w:val="24"/>
        </w:rPr>
        <w:t xml:space="preserve">, </w:t>
      </w:r>
      <w:r w:rsidRPr="008367BA">
        <w:rPr>
          <w:b/>
          <w:color w:val="FF0000"/>
          <w:sz w:val="24"/>
          <w:szCs w:val="24"/>
        </w:rPr>
        <w:t>del regolare svolgimento delle lezioni</w:t>
      </w:r>
      <w:r>
        <w:rPr>
          <w:b/>
          <w:color w:val="FF0000"/>
          <w:sz w:val="24"/>
          <w:szCs w:val="24"/>
        </w:rPr>
        <w:t xml:space="preserve"> o, in alternativa delle misure adottate per la riorganizzazione del servizio</w:t>
      </w:r>
      <w:r w:rsidRPr="008367BA">
        <w:rPr>
          <w:b/>
          <w:color w:val="FF0000"/>
          <w:sz w:val="24"/>
          <w:szCs w:val="24"/>
        </w:rPr>
        <w:t>.</w:t>
      </w:r>
    </w:p>
    <w:p w:rsidR="00427657" w:rsidRPr="007A6E2F" w:rsidRDefault="00427657" w:rsidP="0042765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FF0000"/>
          <w:sz w:val="22"/>
          <w:szCs w:val="22"/>
        </w:rPr>
      </w:pPr>
    </w:p>
    <w:p w:rsidR="00427657" w:rsidRDefault="00427657" w:rsidP="0042765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eastAsia="Verdana"/>
          <w:color w:val="000000"/>
          <w:sz w:val="24"/>
          <w:szCs w:val="24"/>
        </w:rPr>
        <w:t>Distinti saluti</w:t>
      </w:r>
    </w:p>
    <w:p w:rsidR="0004522A" w:rsidRDefault="0004522A" w:rsidP="00B2482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04522A" w:rsidRDefault="005E7C7E" w:rsidP="00B2482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</w:t>
      </w:r>
    </w:p>
    <w:p w:rsidR="0004522A" w:rsidRDefault="0004522A" w:rsidP="00B2482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B50AC4" w:rsidRDefault="00B50A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135661" w:rsidRPr="00135661" w:rsidRDefault="00135661" w:rsidP="00135661">
      <w:pPr>
        <w:jc w:val="both"/>
        <w:rPr>
          <w:rFonts w:eastAsia="Verdana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Pr="00135661">
        <w:rPr>
          <w:rFonts w:eastAsia="Verdana"/>
          <w:color w:val="000000"/>
          <w:sz w:val="22"/>
          <w:szCs w:val="22"/>
        </w:rPr>
        <w:t>IL DIRIGENTE SCOLASTIC</w:t>
      </w:r>
      <w:r w:rsidRPr="00135661">
        <w:rPr>
          <w:rFonts w:eastAsia="Verdana"/>
          <w:sz w:val="22"/>
          <w:szCs w:val="22"/>
        </w:rPr>
        <w:t>O</w:t>
      </w:r>
    </w:p>
    <w:p w:rsidR="00135661" w:rsidRPr="00135661" w:rsidRDefault="00135661" w:rsidP="00135661">
      <w:pPr>
        <w:pBdr>
          <w:top w:val="nil"/>
          <w:left w:val="nil"/>
          <w:bottom w:val="nil"/>
          <w:right w:val="nil"/>
          <w:between w:val="nil"/>
        </w:pBdr>
        <w:ind w:left="5664" w:hanging="135"/>
        <w:jc w:val="center"/>
        <w:rPr>
          <w:rFonts w:eastAsia="Arial"/>
          <w:sz w:val="22"/>
          <w:szCs w:val="22"/>
        </w:rPr>
      </w:pPr>
      <w:r w:rsidRPr="00135661">
        <w:rPr>
          <w:rFonts w:eastAsia="Arial"/>
          <w:sz w:val="22"/>
          <w:szCs w:val="22"/>
        </w:rPr>
        <w:t xml:space="preserve">Giovanna Angela </w:t>
      </w:r>
      <w:proofErr w:type="spellStart"/>
      <w:r w:rsidRPr="00135661">
        <w:rPr>
          <w:rFonts w:eastAsia="Arial"/>
          <w:sz w:val="22"/>
          <w:szCs w:val="22"/>
        </w:rPr>
        <w:t>Puccetti</w:t>
      </w:r>
      <w:proofErr w:type="spellEnd"/>
    </w:p>
    <w:p w:rsidR="00135661" w:rsidRPr="00135661" w:rsidRDefault="00135661" w:rsidP="00135661">
      <w:pPr>
        <w:pBdr>
          <w:top w:val="nil"/>
          <w:left w:val="nil"/>
          <w:bottom w:val="nil"/>
          <w:right w:val="nil"/>
          <w:between w:val="nil"/>
        </w:pBdr>
        <w:ind w:left="5664" w:hanging="135"/>
        <w:jc w:val="center"/>
        <w:rPr>
          <w:rFonts w:eastAsia="Verdana"/>
          <w:color w:val="000000"/>
          <w:sz w:val="22"/>
          <w:szCs w:val="22"/>
        </w:rPr>
      </w:pPr>
      <w:r w:rsidRPr="00135661">
        <w:rPr>
          <w:rFonts w:eastAsia="Arial"/>
          <w:color w:val="000000"/>
          <w:sz w:val="22"/>
          <w:szCs w:val="22"/>
        </w:rPr>
        <w:t>Firma autografa omessa ai sensi</w:t>
      </w:r>
      <w:r w:rsidRPr="00135661">
        <w:rPr>
          <w:rFonts w:eastAsia="Arial"/>
          <w:color w:val="000000"/>
          <w:sz w:val="22"/>
          <w:szCs w:val="22"/>
        </w:rPr>
        <w:br/>
        <w:t xml:space="preserve">dell’art. 3 del D. </w:t>
      </w:r>
      <w:proofErr w:type="spellStart"/>
      <w:r w:rsidRPr="00135661">
        <w:rPr>
          <w:rFonts w:eastAsia="Arial"/>
          <w:color w:val="000000"/>
          <w:sz w:val="22"/>
          <w:szCs w:val="22"/>
        </w:rPr>
        <w:t>Lgs</w:t>
      </w:r>
      <w:proofErr w:type="spellEnd"/>
      <w:r w:rsidRPr="00135661">
        <w:rPr>
          <w:rFonts w:eastAsia="Arial"/>
          <w:color w:val="000000"/>
          <w:sz w:val="22"/>
          <w:szCs w:val="22"/>
        </w:rPr>
        <w:t>. n. 39/1993</w:t>
      </w:r>
    </w:p>
    <w:p w:rsidR="00135661" w:rsidRPr="00135661" w:rsidRDefault="00135661" w:rsidP="00135661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color w:val="000000"/>
          <w:sz w:val="22"/>
          <w:szCs w:val="22"/>
        </w:rPr>
      </w:pPr>
    </w:p>
    <w:p w:rsidR="00135661" w:rsidRPr="00A61DA8" w:rsidRDefault="00135661" w:rsidP="0013566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  <w:color w:val="000000"/>
          <w:sz w:val="22"/>
          <w:szCs w:val="22"/>
        </w:rPr>
      </w:pPr>
    </w:p>
    <w:p w:rsidR="00FF6E2D" w:rsidRDefault="00FF6E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FF6E2D" w:rsidRDefault="00FF6E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FF6E2D" w:rsidRPr="00A61DA8" w:rsidRDefault="00FF6E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  <w:color w:val="000000"/>
          <w:sz w:val="22"/>
          <w:szCs w:val="22"/>
        </w:rPr>
      </w:pPr>
    </w:p>
    <w:p w:rsidR="00B50AC4" w:rsidRPr="00A61DA8" w:rsidRDefault="00B50A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  <w:color w:val="000000"/>
          <w:sz w:val="22"/>
          <w:szCs w:val="22"/>
        </w:rPr>
      </w:pPr>
    </w:p>
    <w:sectPr w:rsidR="00B50AC4" w:rsidRPr="00A61DA8" w:rsidSect="00135661">
      <w:pgSz w:w="11906" w:h="16838"/>
      <w:pgMar w:top="0" w:right="1134" w:bottom="141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5178"/>
    <w:multiLevelType w:val="hybridMultilevel"/>
    <w:tmpl w:val="DB76E41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76CE8"/>
    <w:multiLevelType w:val="hybridMultilevel"/>
    <w:tmpl w:val="B240E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62C2C"/>
    <w:multiLevelType w:val="hybridMultilevel"/>
    <w:tmpl w:val="89B6A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6EE2"/>
    <w:multiLevelType w:val="hybridMultilevel"/>
    <w:tmpl w:val="DC32F0AA"/>
    <w:lvl w:ilvl="0" w:tplc="1522F6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81397"/>
    <w:multiLevelType w:val="hybridMultilevel"/>
    <w:tmpl w:val="CBD0A78C"/>
    <w:lvl w:ilvl="0" w:tplc="4A589A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F29FF"/>
    <w:multiLevelType w:val="hybridMultilevel"/>
    <w:tmpl w:val="86EEBD1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BFB6FDE"/>
    <w:multiLevelType w:val="multilevel"/>
    <w:tmpl w:val="A9E2B8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20A5E49"/>
    <w:multiLevelType w:val="hybridMultilevel"/>
    <w:tmpl w:val="4282D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322CA"/>
    <w:multiLevelType w:val="hybridMultilevel"/>
    <w:tmpl w:val="3D64A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91FF2"/>
    <w:multiLevelType w:val="hybridMultilevel"/>
    <w:tmpl w:val="5D669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54BD2"/>
    <w:multiLevelType w:val="hybridMultilevel"/>
    <w:tmpl w:val="F76A3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A6D17"/>
    <w:multiLevelType w:val="hybridMultilevel"/>
    <w:tmpl w:val="CDC69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23FD9"/>
    <w:multiLevelType w:val="hybridMultilevel"/>
    <w:tmpl w:val="5B46FF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D4CB9"/>
    <w:multiLevelType w:val="hybridMultilevel"/>
    <w:tmpl w:val="4F3649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16F6"/>
    <w:multiLevelType w:val="hybridMultilevel"/>
    <w:tmpl w:val="FC142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A00F2"/>
    <w:multiLevelType w:val="hybridMultilevel"/>
    <w:tmpl w:val="E5FE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54EF8"/>
    <w:multiLevelType w:val="hybridMultilevel"/>
    <w:tmpl w:val="DDB2A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34111"/>
    <w:multiLevelType w:val="hybridMultilevel"/>
    <w:tmpl w:val="AD840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B34CA"/>
    <w:multiLevelType w:val="hybridMultilevel"/>
    <w:tmpl w:val="F3B6217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6A34928"/>
    <w:multiLevelType w:val="hybridMultilevel"/>
    <w:tmpl w:val="AE96269A"/>
    <w:lvl w:ilvl="0" w:tplc="405A15D4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802B5"/>
    <w:multiLevelType w:val="hybridMultilevel"/>
    <w:tmpl w:val="1E842D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B43890"/>
    <w:multiLevelType w:val="multilevel"/>
    <w:tmpl w:val="799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180780"/>
    <w:multiLevelType w:val="hybridMultilevel"/>
    <w:tmpl w:val="B8AEA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"/>
  </w:num>
  <w:num w:numId="5">
    <w:abstractNumId w:val="0"/>
  </w:num>
  <w:num w:numId="6">
    <w:abstractNumId w:val="22"/>
  </w:num>
  <w:num w:numId="7">
    <w:abstractNumId w:val="15"/>
  </w:num>
  <w:num w:numId="8">
    <w:abstractNumId w:val="12"/>
  </w:num>
  <w:num w:numId="9">
    <w:abstractNumId w:val="19"/>
  </w:num>
  <w:num w:numId="10">
    <w:abstractNumId w:val="7"/>
  </w:num>
  <w:num w:numId="11">
    <w:abstractNumId w:val="18"/>
  </w:num>
  <w:num w:numId="12">
    <w:abstractNumId w:val="16"/>
  </w:num>
  <w:num w:numId="13">
    <w:abstractNumId w:val="17"/>
  </w:num>
  <w:num w:numId="14">
    <w:abstractNumId w:val="2"/>
  </w:num>
  <w:num w:numId="15">
    <w:abstractNumId w:val="20"/>
  </w:num>
  <w:num w:numId="16">
    <w:abstractNumId w:val="9"/>
  </w:num>
  <w:num w:numId="17">
    <w:abstractNumId w:val="13"/>
  </w:num>
  <w:num w:numId="18">
    <w:abstractNumId w:val="4"/>
  </w:num>
  <w:num w:numId="19">
    <w:abstractNumId w:val="8"/>
  </w:num>
  <w:num w:numId="20">
    <w:abstractNumId w:val="3"/>
  </w:num>
  <w:num w:numId="21">
    <w:abstractNumId w:val="5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C4"/>
    <w:rsid w:val="00031C8D"/>
    <w:rsid w:val="00037E92"/>
    <w:rsid w:val="0004522A"/>
    <w:rsid w:val="00071483"/>
    <w:rsid w:val="00072C1E"/>
    <w:rsid w:val="00074999"/>
    <w:rsid w:val="00103815"/>
    <w:rsid w:val="00126123"/>
    <w:rsid w:val="00135661"/>
    <w:rsid w:val="00144025"/>
    <w:rsid w:val="00167020"/>
    <w:rsid w:val="001F3123"/>
    <w:rsid w:val="00224AE2"/>
    <w:rsid w:val="002261DF"/>
    <w:rsid w:val="00263F29"/>
    <w:rsid w:val="002813B1"/>
    <w:rsid w:val="002843D4"/>
    <w:rsid w:val="002D234F"/>
    <w:rsid w:val="002F17A1"/>
    <w:rsid w:val="00334F87"/>
    <w:rsid w:val="00361967"/>
    <w:rsid w:val="00365099"/>
    <w:rsid w:val="00371EC4"/>
    <w:rsid w:val="00391A35"/>
    <w:rsid w:val="003A7977"/>
    <w:rsid w:val="00420C6F"/>
    <w:rsid w:val="00427657"/>
    <w:rsid w:val="00452BAA"/>
    <w:rsid w:val="00584683"/>
    <w:rsid w:val="005B5144"/>
    <w:rsid w:val="005D6B74"/>
    <w:rsid w:val="005E7C7E"/>
    <w:rsid w:val="005F0C19"/>
    <w:rsid w:val="00600626"/>
    <w:rsid w:val="00624014"/>
    <w:rsid w:val="0064096D"/>
    <w:rsid w:val="006E1BB0"/>
    <w:rsid w:val="006F7D43"/>
    <w:rsid w:val="00724087"/>
    <w:rsid w:val="007568D4"/>
    <w:rsid w:val="007A0FF2"/>
    <w:rsid w:val="007A6E2F"/>
    <w:rsid w:val="007B4D19"/>
    <w:rsid w:val="007B6173"/>
    <w:rsid w:val="007C1477"/>
    <w:rsid w:val="00805637"/>
    <w:rsid w:val="008212C4"/>
    <w:rsid w:val="00856A5E"/>
    <w:rsid w:val="0088642A"/>
    <w:rsid w:val="008D4A77"/>
    <w:rsid w:val="008F7BF1"/>
    <w:rsid w:val="008F7F17"/>
    <w:rsid w:val="00902EBF"/>
    <w:rsid w:val="00943281"/>
    <w:rsid w:val="009631E4"/>
    <w:rsid w:val="00971509"/>
    <w:rsid w:val="009C4A83"/>
    <w:rsid w:val="009C7AD5"/>
    <w:rsid w:val="009D475D"/>
    <w:rsid w:val="00A266E5"/>
    <w:rsid w:val="00A36E43"/>
    <w:rsid w:val="00A5048F"/>
    <w:rsid w:val="00A61DA8"/>
    <w:rsid w:val="00A670BB"/>
    <w:rsid w:val="00B072E6"/>
    <w:rsid w:val="00B12587"/>
    <w:rsid w:val="00B21477"/>
    <w:rsid w:val="00B24827"/>
    <w:rsid w:val="00B50AC4"/>
    <w:rsid w:val="00B528CB"/>
    <w:rsid w:val="00B611BE"/>
    <w:rsid w:val="00B62F3A"/>
    <w:rsid w:val="00B84CB6"/>
    <w:rsid w:val="00BA0340"/>
    <w:rsid w:val="00BD60F6"/>
    <w:rsid w:val="00BE2BEF"/>
    <w:rsid w:val="00BE59F2"/>
    <w:rsid w:val="00C04E4B"/>
    <w:rsid w:val="00C55EF9"/>
    <w:rsid w:val="00CA209D"/>
    <w:rsid w:val="00CD3182"/>
    <w:rsid w:val="00D12B55"/>
    <w:rsid w:val="00D16422"/>
    <w:rsid w:val="00D372F4"/>
    <w:rsid w:val="00DC6A20"/>
    <w:rsid w:val="00E019C0"/>
    <w:rsid w:val="00E9459A"/>
    <w:rsid w:val="00EC0D0D"/>
    <w:rsid w:val="00EF6276"/>
    <w:rsid w:val="00F30A94"/>
    <w:rsid w:val="00F52288"/>
    <w:rsid w:val="00F65BC1"/>
    <w:rsid w:val="00F6661A"/>
    <w:rsid w:val="00FB63A1"/>
    <w:rsid w:val="00FD0605"/>
    <w:rsid w:val="00FF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462B1-735F-4BE5-B017-7773C9CB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1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12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0062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DC6A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12B5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B5144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5B51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514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B514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51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B5144"/>
    <w:rPr>
      <w:b/>
      <w:bCs/>
    </w:rPr>
  </w:style>
  <w:style w:type="character" w:customStyle="1" w:styleId="markedcontent">
    <w:name w:val="markedcontent"/>
    <w:basedOn w:val="Carpredefinitoparagrafo"/>
    <w:rsid w:val="00EC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egognag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pegognag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nic834003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Admin</cp:lastModifiedBy>
  <cp:revision>2</cp:revision>
  <cp:lastPrinted>2020-06-17T17:13:00Z</cp:lastPrinted>
  <dcterms:created xsi:type="dcterms:W3CDTF">2021-11-19T10:47:00Z</dcterms:created>
  <dcterms:modified xsi:type="dcterms:W3CDTF">2021-11-19T10:47:00Z</dcterms:modified>
</cp:coreProperties>
</file>